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D6F98" w14:textId="77777777" w:rsidR="00422F95" w:rsidRDefault="002B185E">
      <w:pPr>
        <w:ind w:right="2265"/>
        <w:jc w:val="right"/>
      </w:pPr>
      <w:r>
        <w:t>УТВЕРЖДАЮ</w:t>
      </w:r>
    </w:p>
    <w:p w14:paraId="507D6F99" w14:textId="106755E9" w:rsidR="00422F95" w:rsidRPr="00F8477A" w:rsidRDefault="00192DEB" w:rsidP="00F8477A">
      <w:pPr>
        <w:pStyle w:val="a3"/>
        <w:tabs>
          <w:tab w:val="left" w:pos="12675"/>
        </w:tabs>
        <w:spacing w:before="11"/>
        <w:ind w:left="0"/>
        <w:jc w:val="center"/>
        <w:rPr>
          <w:sz w:val="20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7D7018" wp14:editId="6BFE9B93">
                <wp:simplePos x="0" y="0"/>
                <wp:positionH relativeFrom="page">
                  <wp:posOffset>7090410</wp:posOffset>
                </wp:positionH>
                <wp:positionV relativeFrom="paragraph">
                  <wp:posOffset>159385</wp:posOffset>
                </wp:positionV>
                <wp:extent cx="265493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1166 11166"/>
                            <a:gd name="T1" fmla="*/ T0 w 4181"/>
                            <a:gd name="T2" fmla="+- 0 15347 11166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659624A" id="Freeform 6" o:spid="_x0000_s1026" style="position:absolute;margin-left:558.3pt;margin-top:12.55pt;width:20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" path="m,l4181,e" filled="f" strokeweight=".15578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  <w:r w:rsidR="00F8477A">
        <w:rPr>
          <w:sz w:val="20"/>
          <w:szCs w:val="3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8477A" w:rsidRPr="00F8477A">
        <w:rPr>
          <w:sz w:val="20"/>
          <w:szCs w:val="32"/>
        </w:rPr>
        <w:t>Ахметова Е.В.</w:t>
      </w:r>
    </w:p>
    <w:p w14:paraId="507D6F9A" w14:textId="77777777" w:rsidR="00422F95" w:rsidRDefault="002B185E">
      <w:pPr>
        <w:spacing w:line="222" w:lineRule="exact"/>
        <w:ind w:left="10173" w:right="498"/>
        <w:jc w:val="center"/>
      </w:pPr>
      <w:r>
        <w:t>(ф.и.о. руководителя федерального органа</w:t>
      </w:r>
    </w:p>
    <w:p w14:paraId="507D6F9B" w14:textId="77777777" w:rsidR="00422F95" w:rsidRDefault="002B185E">
      <w:pPr>
        <w:spacing w:before="1"/>
        <w:ind w:left="10175" w:right="498"/>
        <w:jc w:val="center"/>
      </w:pPr>
      <w:r>
        <w:t>исполнительной власти (уполномоченного им лица), или руководителя органа исполнительной власти</w:t>
      </w:r>
    </w:p>
    <w:p w14:paraId="507D6F9C" w14:textId="77777777" w:rsidR="00422F95" w:rsidRDefault="002B185E">
      <w:pPr>
        <w:ind w:left="10175" w:right="497"/>
        <w:jc w:val="center"/>
      </w:pPr>
      <w:r>
        <w:t>субъекта Российской Федерации, или руководителя органа местного самоуправления)</w:t>
      </w:r>
    </w:p>
    <w:p w14:paraId="507D6F9D" w14:textId="524292AF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7D7019" wp14:editId="62D64C86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35CDBDF" id="Freeform 5" o:spid="_x0000_s1026" style="position:absolute;margin-left:610.55pt;margin-top:12.4pt;width:104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9E" w14:textId="77777777" w:rsidR="00422F95" w:rsidRDefault="002B185E">
      <w:pPr>
        <w:spacing w:line="225" w:lineRule="exact"/>
        <w:ind w:right="2519"/>
        <w:jc w:val="right"/>
      </w:pPr>
      <w:r>
        <w:t>(подпись)</w:t>
      </w:r>
    </w:p>
    <w:p w14:paraId="507D6F9F" w14:textId="7DEB5E23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7D701A" wp14:editId="18EAAC94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CA24FA9" id="Freeform 4" o:spid="_x0000_s1026" style="position:absolute;margin-left:610.55pt;margin-top:12.4pt;width:104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A0" w14:textId="77777777" w:rsidR="00422F95" w:rsidRDefault="002B185E">
      <w:pPr>
        <w:spacing w:line="223" w:lineRule="exact"/>
        <w:ind w:right="2704"/>
        <w:jc w:val="right"/>
      </w:pPr>
      <w:r>
        <w:t>(дата)</w:t>
      </w:r>
    </w:p>
    <w:p w14:paraId="507D6FA1" w14:textId="77777777" w:rsidR="00422F95" w:rsidRDefault="00422F95">
      <w:pPr>
        <w:pStyle w:val="a3"/>
        <w:spacing w:before="5"/>
        <w:ind w:left="0"/>
        <w:rPr>
          <w:sz w:val="22"/>
        </w:rPr>
      </w:pPr>
    </w:p>
    <w:p w14:paraId="507D6FA2" w14:textId="77777777" w:rsidR="00422F95" w:rsidRDefault="002B185E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  <w:r>
        <w:rPr>
          <w:b/>
          <w:vertAlign w:val="superscript"/>
        </w:rPr>
        <w:t>5</w:t>
      </w:r>
    </w:p>
    <w:p w14:paraId="507D6FA3" w14:textId="77777777" w:rsidR="00422F95" w:rsidRDefault="002B185E">
      <w:pPr>
        <w:ind w:left="4135" w:right="4135"/>
        <w:jc w:val="center"/>
      </w:pPr>
      <w:r>
        <w:t>по устранению недостатков, выявленных в ходе независимой оценки качества условий осуществления образовательной деятельности</w:t>
      </w:r>
    </w:p>
    <w:p w14:paraId="507D6FA4" w14:textId="21F438D6" w:rsidR="00422F95" w:rsidRDefault="00192DEB" w:rsidP="00FE41ED">
      <w:pPr>
        <w:pStyle w:val="a3"/>
        <w:tabs>
          <w:tab w:val="center" w:pos="7820"/>
        </w:tabs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7D701B" wp14:editId="7F8EB696">
                <wp:simplePos x="0" y="0"/>
                <wp:positionH relativeFrom="page">
                  <wp:posOffset>2691765</wp:posOffset>
                </wp:positionH>
                <wp:positionV relativeFrom="paragraph">
                  <wp:posOffset>157480</wp:posOffset>
                </wp:positionV>
                <wp:extent cx="53079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7965" cy="1270"/>
                        </a:xfrm>
                        <a:custGeom>
                          <a:avLst/>
                          <a:gdLst>
                            <a:gd name="T0" fmla="+- 0 4239 4239"/>
                            <a:gd name="T1" fmla="*/ T0 w 8359"/>
                            <a:gd name="T2" fmla="+- 0 12598 4239"/>
                            <a:gd name="T3" fmla="*/ T2 w 8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9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C742F6C" id="Freeform 3" o:spid="_x0000_s1026" style="position:absolute;margin-left:211.95pt;margin-top:12.4pt;width:417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" path="m,l8359,e" filled="f" strokeweight=".15578mm">
                <v:path arrowok="t" o:connecttype="custom" o:connectlocs="0,0;5307965,0" o:connectangles="0,0"/>
                <w10:wrap type="topAndBottom" anchorx="page"/>
              </v:shape>
            </w:pict>
          </mc:Fallback>
        </mc:AlternateContent>
      </w:r>
      <w:r w:rsidR="00FE41ED">
        <w:rPr>
          <w:sz w:val="17"/>
        </w:rPr>
        <w:tab/>
        <w:t>МКОУ «Барчимская НШДС»</w:t>
      </w:r>
    </w:p>
    <w:p w14:paraId="507D6FA5" w14:textId="31529043" w:rsidR="00422F95" w:rsidRDefault="002B185E">
      <w:pPr>
        <w:tabs>
          <w:tab w:val="left" w:pos="764"/>
        </w:tabs>
        <w:spacing w:line="222" w:lineRule="exact"/>
        <w:ind w:left="1"/>
        <w:jc w:val="center"/>
      </w:pPr>
      <w:r>
        <w:t xml:space="preserve">на </w:t>
      </w:r>
      <w:bookmarkStart w:id="0" w:name="_GoBack"/>
      <w:bookmarkEnd w:id="0"/>
      <w:r w:rsidR="00FE41ED">
        <w:rPr>
          <w:u w:val="single"/>
        </w:rPr>
        <w:t xml:space="preserve">2024 </w:t>
      </w:r>
      <w:r>
        <w:t>год</w:t>
      </w:r>
    </w:p>
    <w:p w14:paraId="507D6FA6" w14:textId="77777777"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422F95" w14:paraId="507D6FAD" w14:textId="77777777">
        <w:trPr>
          <w:trHeight w:val="253"/>
        </w:trPr>
        <w:tc>
          <w:tcPr>
            <w:tcW w:w="677" w:type="dxa"/>
            <w:tcBorders>
              <w:bottom w:val="nil"/>
            </w:tcBorders>
          </w:tcPr>
          <w:p w14:paraId="507D6FA7" w14:textId="77777777"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14:paraId="507D6FA8" w14:textId="77777777" w:rsidR="00422F95" w:rsidRDefault="002B185E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14:paraId="507D6FA9" w14:textId="77777777"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14:paraId="507D6FAA" w14:textId="77777777"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14:paraId="507D6FAB" w14:textId="77777777"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14:paraId="507D6FAC" w14:textId="77777777"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 w14:paraId="507D6FB5" w14:textId="77777777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14:paraId="507D6FAE" w14:textId="77777777"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AF" w14:textId="77777777" w:rsidR="00422F95" w:rsidRDefault="002B185E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0" w14:textId="77777777"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1" w14:textId="77777777"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2" w14:textId="77777777"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14:paraId="507D6FB3" w14:textId="77777777"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14:paraId="507D6FB4" w14:textId="77777777"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 w14:paraId="507D6FB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7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8" w14:textId="77777777"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r>
              <w:rPr>
                <w:b/>
              </w:rPr>
              <w:t>выявленных в 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9" w14:textId="77777777"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BB" w14:textId="77777777"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BC" w14:textId="77777777"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 w14:paraId="507D6FC5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F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0" w14:textId="77777777"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2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3" w14:textId="77777777"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C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C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C7" w14:textId="77777777" w:rsidR="00422F95" w:rsidRDefault="002B185E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8" w14:textId="77777777"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B" w14:textId="77777777"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D5" w14:textId="77777777">
        <w:trPr>
          <w:trHeight w:val="244"/>
        </w:trPr>
        <w:tc>
          <w:tcPr>
            <w:tcW w:w="677" w:type="dxa"/>
            <w:tcBorders>
              <w:top w:val="nil"/>
            </w:tcBorders>
          </w:tcPr>
          <w:p w14:paraId="507D6FCE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507D6FCF" w14:textId="77777777" w:rsidR="00422F95" w:rsidRDefault="002B185E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14:paraId="507D6FD0" w14:textId="77777777"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14:paraId="507D6FD1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507D6FD2" w14:textId="77777777"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14:paraId="507D6FD3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14:paraId="507D6FD4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 w14:paraId="507D6FD7" w14:textId="77777777">
        <w:trPr>
          <w:trHeight w:val="251"/>
        </w:trPr>
        <w:tc>
          <w:tcPr>
            <w:tcW w:w="15424" w:type="dxa"/>
            <w:gridSpan w:val="7"/>
          </w:tcPr>
          <w:p w14:paraId="507D6FD6" w14:textId="77777777" w:rsidR="00422F95" w:rsidRDefault="002B185E">
            <w:pPr>
              <w:pStyle w:val="TableParagraph"/>
              <w:spacing w:line="232" w:lineRule="exact"/>
              <w:ind w:left="4985"/>
              <w:jc w:val="left"/>
            </w:pPr>
            <w:r>
              <w:t>I. Открытость и доступность информации об организации</w:t>
            </w:r>
          </w:p>
        </w:tc>
      </w:tr>
      <w:tr w:rsidR="00422F95" w14:paraId="507D6FDF" w14:textId="77777777">
        <w:trPr>
          <w:trHeight w:val="253"/>
        </w:trPr>
        <w:tc>
          <w:tcPr>
            <w:tcW w:w="677" w:type="dxa"/>
          </w:tcPr>
          <w:p w14:paraId="507D6FD8" w14:textId="4AE3703B" w:rsidR="00422F95" w:rsidRDefault="007B578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83" w:type="dxa"/>
          </w:tcPr>
          <w:p w14:paraId="507D6FD9" w14:textId="20974F1E" w:rsidR="00422F95" w:rsidRDefault="007B578D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Привести сайт организации</w:t>
            </w:r>
            <w:r w:rsidRPr="001541D9">
              <w:rPr>
                <w:sz w:val="24"/>
                <w:szCs w:val="24"/>
              </w:rPr>
              <w:t xml:space="preserve">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</w:t>
            </w:r>
          </w:p>
        </w:tc>
        <w:tc>
          <w:tcPr>
            <w:tcW w:w="3121" w:type="dxa"/>
          </w:tcPr>
          <w:p w14:paraId="7E3B4958" w14:textId="510340DE" w:rsidR="007B578D" w:rsidRDefault="007B578D" w:rsidP="007B5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н</w:t>
            </w:r>
            <w:r w:rsidRPr="006C75E2">
              <w:rPr>
                <w:sz w:val="24"/>
                <w:szCs w:val="24"/>
              </w:rPr>
              <w:t>аличие и функционирование раздела «Часто задаваемые вопросы»</w:t>
            </w:r>
          </w:p>
          <w:p w14:paraId="04DC5A85" w14:textId="77777777" w:rsidR="007B578D" w:rsidRPr="006C75E2" w:rsidRDefault="007B578D" w:rsidP="007B578D">
            <w:pPr>
              <w:rPr>
                <w:sz w:val="24"/>
                <w:szCs w:val="24"/>
              </w:rPr>
            </w:pPr>
          </w:p>
          <w:p w14:paraId="4379A164" w14:textId="48D0F36A" w:rsidR="007B578D" w:rsidRDefault="007B578D" w:rsidP="007B578D">
            <w:pPr>
              <w:rPr>
                <w:sz w:val="24"/>
                <w:szCs w:val="24"/>
              </w:rPr>
            </w:pPr>
            <w:r w:rsidRPr="006C75E2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ить</w:t>
            </w:r>
            <w:r w:rsidRPr="006C75E2">
              <w:rPr>
                <w:sz w:val="24"/>
                <w:szCs w:val="24"/>
              </w:rPr>
              <w:t xml:space="preserve">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131712B6" w14:textId="77777777" w:rsidR="007B578D" w:rsidRPr="006C75E2" w:rsidRDefault="007B578D" w:rsidP="007B578D">
            <w:pPr>
              <w:rPr>
                <w:sz w:val="24"/>
                <w:szCs w:val="24"/>
              </w:rPr>
            </w:pPr>
          </w:p>
          <w:p w14:paraId="2C314CE0" w14:textId="3E4A7E7E" w:rsidR="007B578D" w:rsidRDefault="007B578D" w:rsidP="007B5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наличие п</w:t>
            </w:r>
            <w:r w:rsidRPr="006C75E2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>а</w:t>
            </w:r>
            <w:r w:rsidRPr="006C75E2">
              <w:rPr>
                <w:sz w:val="24"/>
                <w:szCs w:val="24"/>
              </w:rPr>
              <w:t xml:space="preserve"> финансово-</w:t>
            </w:r>
            <w:r w:rsidRPr="006C75E2">
              <w:rPr>
                <w:sz w:val="24"/>
                <w:szCs w:val="24"/>
              </w:rPr>
              <w:t>хозяйственной деятельности</w:t>
            </w:r>
            <w:r w:rsidRPr="006C75E2">
              <w:rPr>
                <w:sz w:val="24"/>
                <w:szCs w:val="24"/>
              </w:rPr>
              <w:t xml:space="preserve"> образовательной организации, утвержденный в установленном законодательством Российской Федерации </w:t>
            </w:r>
            <w:r w:rsidRPr="006C75E2">
              <w:rPr>
                <w:sz w:val="24"/>
                <w:szCs w:val="24"/>
              </w:rPr>
              <w:lastRenderedPageBreak/>
              <w:t>порядке, или бюджетные сметы образовательной организации</w:t>
            </w:r>
          </w:p>
          <w:p w14:paraId="459A956F" w14:textId="77777777" w:rsidR="007B578D" w:rsidRPr="006C75E2" w:rsidRDefault="007B578D" w:rsidP="007B578D">
            <w:pPr>
              <w:rPr>
                <w:sz w:val="24"/>
                <w:szCs w:val="24"/>
              </w:rPr>
            </w:pPr>
          </w:p>
          <w:p w14:paraId="7A5EF527" w14:textId="63F53D84" w:rsidR="007B578D" w:rsidRDefault="007B578D" w:rsidP="007B5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наличие </w:t>
            </w:r>
            <w:r>
              <w:rPr>
                <w:sz w:val="24"/>
                <w:szCs w:val="24"/>
              </w:rPr>
              <w:t>и</w:t>
            </w:r>
            <w:r w:rsidRPr="006C75E2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и</w:t>
            </w:r>
            <w:r w:rsidRPr="006C75E2">
              <w:rPr>
                <w:sz w:val="24"/>
                <w:szCs w:val="24"/>
              </w:rPr>
              <w:t xml:space="preserve"> о персональном составе педагогических работников </w:t>
            </w:r>
          </w:p>
          <w:p w14:paraId="5245EA09" w14:textId="77777777" w:rsidR="007B578D" w:rsidRPr="006C75E2" w:rsidRDefault="007B578D" w:rsidP="007B578D">
            <w:pPr>
              <w:rPr>
                <w:sz w:val="24"/>
                <w:szCs w:val="24"/>
              </w:rPr>
            </w:pPr>
          </w:p>
          <w:p w14:paraId="27EFD9D2" w14:textId="0C130E22" w:rsidR="007B578D" w:rsidRDefault="007B578D" w:rsidP="007B5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r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6C75E2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и</w:t>
            </w:r>
            <w:r w:rsidRPr="006C75E2">
              <w:rPr>
                <w:sz w:val="24"/>
                <w:szCs w:val="24"/>
              </w:rPr>
              <w:t xml:space="preserve">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  <w:p w14:paraId="34D08379" w14:textId="77777777" w:rsidR="007B578D" w:rsidRPr="006C75E2" w:rsidRDefault="007B578D" w:rsidP="007B578D">
            <w:pPr>
              <w:rPr>
                <w:sz w:val="24"/>
                <w:szCs w:val="24"/>
              </w:rPr>
            </w:pPr>
          </w:p>
          <w:p w14:paraId="3784227C" w14:textId="515B924A" w:rsidR="007B578D" w:rsidRDefault="007B578D" w:rsidP="007B5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наличие </w:t>
            </w:r>
            <w:r>
              <w:rPr>
                <w:sz w:val="24"/>
                <w:szCs w:val="24"/>
              </w:rPr>
              <w:t>и</w:t>
            </w:r>
            <w:r w:rsidRPr="006C75E2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и</w:t>
            </w:r>
            <w:r w:rsidRPr="006C75E2">
              <w:rPr>
                <w:sz w:val="24"/>
                <w:szCs w:val="24"/>
              </w:rPr>
              <w:t xml:space="preserve"> о поступлении финансовых и материальных средств и об их расходовании по итогам финансового года</w:t>
            </w:r>
          </w:p>
          <w:p w14:paraId="41081027" w14:textId="77777777" w:rsidR="007B578D" w:rsidRPr="006C75E2" w:rsidRDefault="007B578D" w:rsidP="007B578D">
            <w:pPr>
              <w:rPr>
                <w:sz w:val="24"/>
                <w:szCs w:val="24"/>
              </w:rPr>
            </w:pPr>
          </w:p>
          <w:p w14:paraId="507D6FDA" w14:textId="21221769" w:rsidR="00422F95" w:rsidRDefault="007B578D" w:rsidP="007B578D">
            <w:pPr>
              <w:rPr>
                <w:sz w:val="18"/>
              </w:rPr>
            </w:pPr>
            <w:r>
              <w:rPr>
                <w:sz w:val="24"/>
                <w:szCs w:val="24"/>
              </w:rPr>
              <w:t xml:space="preserve">обеспечить наличие </w:t>
            </w:r>
            <w:r>
              <w:rPr>
                <w:sz w:val="24"/>
                <w:szCs w:val="24"/>
              </w:rPr>
              <w:t>и</w:t>
            </w:r>
            <w:r w:rsidRPr="006C75E2">
              <w:rPr>
                <w:sz w:val="24"/>
                <w:szCs w:val="24"/>
              </w:rPr>
              <w:t xml:space="preserve">нформация о количестве вакантных мест для приема профессии, специальности, направлению подготовки </w:t>
            </w:r>
          </w:p>
        </w:tc>
        <w:tc>
          <w:tcPr>
            <w:tcW w:w="2070" w:type="dxa"/>
          </w:tcPr>
          <w:p w14:paraId="507D6FDB" w14:textId="2F55CAC7" w:rsidR="00422F95" w:rsidRDefault="007B578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декабрь, 2024</w:t>
            </w:r>
          </w:p>
        </w:tc>
        <w:tc>
          <w:tcPr>
            <w:tcW w:w="2113" w:type="dxa"/>
          </w:tcPr>
          <w:p w14:paraId="507D6FDC" w14:textId="6655F90A" w:rsidR="00422F95" w:rsidRDefault="007B578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Мартынова А.В., директор</w:t>
            </w:r>
          </w:p>
        </w:tc>
        <w:tc>
          <w:tcPr>
            <w:tcW w:w="2435" w:type="dxa"/>
          </w:tcPr>
          <w:p w14:paraId="507D6FDD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D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1" w14:textId="77777777">
        <w:trPr>
          <w:trHeight w:val="254"/>
        </w:trPr>
        <w:tc>
          <w:tcPr>
            <w:tcW w:w="15424" w:type="dxa"/>
            <w:gridSpan w:val="7"/>
          </w:tcPr>
          <w:p w14:paraId="507D6FE0" w14:textId="77777777" w:rsidR="00422F95" w:rsidRDefault="002B185E">
            <w:pPr>
              <w:pStyle w:val="TableParagraph"/>
              <w:spacing w:line="234" w:lineRule="exact"/>
              <w:ind w:left="5427"/>
              <w:jc w:val="left"/>
            </w:pPr>
            <w:r>
              <w:t>II. Комфортность условий предоставления услуг</w:t>
            </w:r>
          </w:p>
        </w:tc>
      </w:tr>
      <w:tr w:rsidR="00422F95" w14:paraId="507D6FE9" w14:textId="77777777">
        <w:trPr>
          <w:trHeight w:val="251"/>
        </w:trPr>
        <w:tc>
          <w:tcPr>
            <w:tcW w:w="677" w:type="dxa"/>
          </w:tcPr>
          <w:p w14:paraId="507D6FE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E3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E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E5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E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E7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E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B" w14:textId="77777777">
        <w:trPr>
          <w:trHeight w:val="254"/>
        </w:trPr>
        <w:tc>
          <w:tcPr>
            <w:tcW w:w="15424" w:type="dxa"/>
            <w:gridSpan w:val="7"/>
          </w:tcPr>
          <w:p w14:paraId="507D6FEA" w14:textId="77777777" w:rsidR="00422F95" w:rsidRDefault="002B185E">
            <w:pPr>
              <w:pStyle w:val="TableParagraph"/>
              <w:spacing w:line="234" w:lineRule="exact"/>
              <w:ind w:left="5945"/>
              <w:jc w:val="left"/>
            </w:pPr>
            <w:r>
              <w:t>III. Доступность услуг для инвалидов</w:t>
            </w:r>
          </w:p>
        </w:tc>
      </w:tr>
      <w:tr w:rsidR="00422F95" w14:paraId="507D6FF3" w14:textId="77777777">
        <w:trPr>
          <w:trHeight w:val="251"/>
        </w:trPr>
        <w:tc>
          <w:tcPr>
            <w:tcW w:w="677" w:type="dxa"/>
          </w:tcPr>
          <w:p w14:paraId="507D6FEC" w14:textId="30FB65BB" w:rsidR="00422F95" w:rsidRDefault="00CB1C6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83" w:type="dxa"/>
          </w:tcPr>
          <w:p w14:paraId="507D6FED" w14:textId="744FB5B9" w:rsidR="00422F95" w:rsidRDefault="00CB1C64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отсутствие о</w:t>
            </w:r>
            <w:r w:rsidRPr="001541D9">
              <w:rPr>
                <w:sz w:val="24"/>
                <w:szCs w:val="24"/>
              </w:rPr>
              <w:t>борудовани</w:t>
            </w:r>
            <w:r>
              <w:rPr>
                <w:sz w:val="24"/>
                <w:szCs w:val="24"/>
              </w:rPr>
              <w:t>я</w:t>
            </w:r>
            <w:r w:rsidRPr="001541D9">
              <w:rPr>
                <w:sz w:val="24"/>
                <w:szCs w:val="24"/>
              </w:rPr>
              <w:t xml:space="preserve"> входных групп пандусами или подъемными платформами</w:t>
            </w:r>
          </w:p>
        </w:tc>
        <w:tc>
          <w:tcPr>
            <w:tcW w:w="3121" w:type="dxa"/>
          </w:tcPr>
          <w:p w14:paraId="507D6FEE" w14:textId="165266DB" w:rsidR="00422F95" w:rsidRDefault="00F8477A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о</w:t>
            </w:r>
            <w:r w:rsidRPr="001541D9">
              <w:rPr>
                <w:sz w:val="24"/>
                <w:szCs w:val="24"/>
              </w:rPr>
              <w:t>борудов</w:t>
            </w:r>
            <w:r>
              <w:rPr>
                <w:sz w:val="24"/>
                <w:szCs w:val="24"/>
              </w:rPr>
              <w:t>ать</w:t>
            </w:r>
            <w:r w:rsidRPr="001541D9">
              <w:rPr>
                <w:sz w:val="24"/>
                <w:szCs w:val="24"/>
              </w:rPr>
              <w:t xml:space="preserve"> входн</w:t>
            </w:r>
            <w:r>
              <w:rPr>
                <w:sz w:val="24"/>
                <w:szCs w:val="24"/>
              </w:rPr>
              <w:t>ую</w:t>
            </w:r>
            <w:r w:rsidRPr="001541D9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у</w:t>
            </w:r>
            <w:r w:rsidRPr="001541D9">
              <w:rPr>
                <w:sz w:val="24"/>
                <w:szCs w:val="24"/>
              </w:rPr>
              <w:t xml:space="preserve"> пандусами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507D6FEF" w14:textId="22369532" w:rsidR="00422F95" w:rsidRDefault="00F8477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сентябрь, 2024</w:t>
            </w:r>
          </w:p>
        </w:tc>
        <w:tc>
          <w:tcPr>
            <w:tcW w:w="2113" w:type="dxa"/>
          </w:tcPr>
          <w:p w14:paraId="507D6FF0" w14:textId="13EACCBC" w:rsidR="00422F95" w:rsidRDefault="00F8477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А.В. Мартынова, директор</w:t>
            </w:r>
          </w:p>
        </w:tc>
        <w:tc>
          <w:tcPr>
            <w:tcW w:w="2435" w:type="dxa"/>
          </w:tcPr>
          <w:p w14:paraId="507D6FF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F8477A" w14:paraId="7107F6F6" w14:textId="77777777">
        <w:trPr>
          <w:trHeight w:val="251"/>
        </w:trPr>
        <w:tc>
          <w:tcPr>
            <w:tcW w:w="677" w:type="dxa"/>
          </w:tcPr>
          <w:p w14:paraId="0A52C47D" w14:textId="24094EF2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2583" w:type="dxa"/>
          </w:tcPr>
          <w:p w14:paraId="2448ADD4" w14:textId="6B25CBD3" w:rsidR="00F8477A" w:rsidRDefault="00F8477A" w:rsidP="00F8477A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 w:rsidRPr="001541D9">
              <w:rPr>
                <w:sz w:val="24"/>
                <w:szCs w:val="24"/>
              </w:rPr>
              <w:t xml:space="preserve"> выделенных стоянок для автотранспортных средств инвалидов</w:t>
            </w:r>
          </w:p>
        </w:tc>
        <w:tc>
          <w:tcPr>
            <w:tcW w:w="3121" w:type="dxa"/>
          </w:tcPr>
          <w:p w14:paraId="13415D42" w14:textId="404CB13A" w:rsidR="00F8477A" w:rsidRPr="00BE7A2D" w:rsidRDefault="00F8477A" w:rsidP="00F8477A">
            <w:pPr>
              <w:pStyle w:val="TableParagraph"/>
              <w:jc w:val="left"/>
              <w:rPr>
                <w:sz w:val="24"/>
                <w:szCs w:val="24"/>
              </w:rPr>
            </w:pPr>
            <w:r w:rsidRPr="00BE7A2D">
              <w:rPr>
                <w:sz w:val="24"/>
                <w:szCs w:val="24"/>
              </w:rPr>
              <w:t>Организовать стоянки для автотранспортных средств инвалидов</w:t>
            </w:r>
          </w:p>
        </w:tc>
        <w:tc>
          <w:tcPr>
            <w:tcW w:w="2070" w:type="dxa"/>
          </w:tcPr>
          <w:p w14:paraId="4DA36C24" w14:textId="6FB5D63E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сентябрь, 2024</w:t>
            </w:r>
          </w:p>
        </w:tc>
        <w:tc>
          <w:tcPr>
            <w:tcW w:w="2113" w:type="dxa"/>
          </w:tcPr>
          <w:p w14:paraId="11787FA4" w14:textId="1398C781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  <w:r w:rsidRPr="006918FF">
              <w:rPr>
                <w:sz w:val="18"/>
              </w:rPr>
              <w:t>А.В. Мартынова, директор</w:t>
            </w:r>
          </w:p>
        </w:tc>
        <w:tc>
          <w:tcPr>
            <w:tcW w:w="2435" w:type="dxa"/>
          </w:tcPr>
          <w:p w14:paraId="56C572E5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6FD59D7F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</w:tr>
      <w:tr w:rsidR="00F8477A" w14:paraId="096F7EF3" w14:textId="77777777">
        <w:trPr>
          <w:trHeight w:val="251"/>
        </w:trPr>
        <w:tc>
          <w:tcPr>
            <w:tcW w:w="677" w:type="dxa"/>
          </w:tcPr>
          <w:p w14:paraId="56AF7A70" w14:textId="3059AD65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83" w:type="dxa"/>
          </w:tcPr>
          <w:p w14:paraId="24F8FEDE" w14:textId="40F04266" w:rsidR="00F8477A" w:rsidRDefault="00F8477A" w:rsidP="00F8477A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 w:rsidRPr="001541D9">
              <w:rPr>
                <w:sz w:val="24"/>
                <w:szCs w:val="24"/>
              </w:rPr>
              <w:t xml:space="preserve"> сменных кресел-колясок</w:t>
            </w:r>
          </w:p>
        </w:tc>
        <w:tc>
          <w:tcPr>
            <w:tcW w:w="3121" w:type="dxa"/>
          </w:tcPr>
          <w:p w14:paraId="7F565EDD" w14:textId="1D761A48" w:rsidR="00F8477A" w:rsidRPr="00BE7A2D" w:rsidRDefault="00F8477A" w:rsidP="00F8477A">
            <w:pPr>
              <w:pStyle w:val="TableParagraph"/>
              <w:jc w:val="left"/>
              <w:rPr>
                <w:sz w:val="24"/>
                <w:szCs w:val="24"/>
              </w:rPr>
            </w:pPr>
            <w:r w:rsidRPr="00BE7A2D">
              <w:rPr>
                <w:sz w:val="24"/>
                <w:szCs w:val="24"/>
              </w:rPr>
              <w:t xml:space="preserve">обеспечить </w:t>
            </w:r>
            <w:r w:rsidR="00BE7A2D" w:rsidRPr="00BE7A2D">
              <w:rPr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2070" w:type="dxa"/>
          </w:tcPr>
          <w:p w14:paraId="2F824AC8" w14:textId="3020A1A4" w:rsidR="00F8477A" w:rsidRDefault="00BE7A2D" w:rsidP="00F8477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май, 2024</w:t>
            </w:r>
          </w:p>
        </w:tc>
        <w:tc>
          <w:tcPr>
            <w:tcW w:w="2113" w:type="dxa"/>
          </w:tcPr>
          <w:p w14:paraId="347BB64B" w14:textId="672A68C4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  <w:r w:rsidRPr="006918FF">
              <w:rPr>
                <w:sz w:val="18"/>
              </w:rPr>
              <w:t>А.В. Мартынова, директор</w:t>
            </w:r>
          </w:p>
        </w:tc>
        <w:tc>
          <w:tcPr>
            <w:tcW w:w="2435" w:type="dxa"/>
          </w:tcPr>
          <w:p w14:paraId="090D3AB5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B91F4F7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</w:tr>
      <w:tr w:rsidR="00F8477A" w14:paraId="0AB336F2" w14:textId="77777777">
        <w:trPr>
          <w:trHeight w:val="251"/>
        </w:trPr>
        <w:tc>
          <w:tcPr>
            <w:tcW w:w="677" w:type="dxa"/>
          </w:tcPr>
          <w:p w14:paraId="45D37036" w14:textId="4C953334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83" w:type="dxa"/>
          </w:tcPr>
          <w:p w14:paraId="5B84A49A" w14:textId="3921465D" w:rsidR="00F8477A" w:rsidRDefault="00F8477A" w:rsidP="00F8477A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r w:rsidRPr="001541D9">
              <w:rPr>
                <w:sz w:val="24"/>
                <w:szCs w:val="24"/>
              </w:rPr>
              <w:t>специально оборудованных санитарно-гигиенических помещений в организации</w:t>
            </w:r>
          </w:p>
        </w:tc>
        <w:tc>
          <w:tcPr>
            <w:tcW w:w="3121" w:type="dxa"/>
          </w:tcPr>
          <w:p w14:paraId="0AAB91BF" w14:textId="6C4CE97E" w:rsidR="00F8477A" w:rsidRPr="00BE7A2D" w:rsidRDefault="00BE7A2D" w:rsidP="00F8477A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</w:t>
            </w:r>
            <w:r>
              <w:rPr>
                <w:sz w:val="24"/>
                <w:szCs w:val="24"/>
              </w:rPr>
              <w:t xml:space="preserve"> </w:t>
            </w:r>
            <w:r w:rsidRPr="001541D9">
              <w:rPr>
                <w:sz w:val="24"/>
                <w:szCs w:val="24"/>
              </w:rPr>
              <w:t>специально оборудованны</w:t>
            </w:r>
            <w:r>
              <w:rPr>
                <w:sz w:val="24"/>
                <w:szCs w:val="24"/>
              </w:rPr>
              <w:t>е</w:t>
            </w:r>
            <w:r w:rsidRPr="001541D9">
              <w:rPr>
                <w:sz w:val="24"/>
                <w:szCs w:val="24"/>
              </w:rPr>
              <w:t xml:space="preserve"> санитарно-гигиенически</w:t>
            </w:r>
            <w:r>
              <w:rPr>
                <w:sz w:val="24"/>
                <w:szCs w:val="24"/>
              </w:rPr>
              <w:t>е</w:t>
            </w:r>
            <w:r w:rsidRPr="001541D9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я</w:t>
            </w:r>
            <w:r w:rsidRPr="001541D9">
              <w:rPr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2070" w:type="dxa"/>
          </w:tcPr>
          <w:p w14:paraId="73031224" w14:textId="3BDF31A2" w:rsidR="00F8477A" w:rsidRDefault="00BE7A2D" w:rsidP="00F8477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ноябрь, 2024</w:t>
            </w:r>
          </w:p>
        </w:tc>
        <w:tc>
          <w:tcPr>
            <w:tcW w:w="2113" w:type="dxa"/>
          </w:tcPr>
          <w:p w14:paraId="57DBF366" w14:textId="61021D4A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  <w:r w:rsidRPr="006918FF">
              <w:rPr>
                <w:sz w:val="18"/>
              </w:rPr>
              <w:t>А.В. Мартынова, директор</w:t>
            </w:r>
          </w:p>
        </w:tc>
        <w:tc>
          <w:tcPr>
            <w:tcW w:w="2435" w:type="dxa"/>
          </w:tcPr>
          <w:p w14:paraId="2C1587DE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10A1422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</w:tr>
      <w:tr w:rsidR="00F8477A" w14:paraId="42938386" w14:textId="77777777">
        <w:trPr>
          <w:trHeight w:val="251"/>
        </w:trPr>
        <w:tc>
          <w:tcPr>
            <w:tcW w:w="677" w:type="dxa"/>
          </w:tcPr>
          <w:p w14:paraId="162F3E56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4E10454D" w14:textId="77777777" w:rsidR="00F8477A" w:rsidRPr="006C75E2" w:rsidRDefault="00F8477A" w:rsidP="00F8477A">
            <w:pPr>
              <w:rPr>
                <w:sz w:val="24"/>
                <w:szCs w:val="24"/>
              </w:rPr>
            </w:pPr>
            <w:r w:rsidRPr="006C75E2">
              <w:rPr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D7713A7" w14:textId="77777777" w:rsidR="00F8477A" w:rsidRDefault="00F8477A" w:rsidP="00F8477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14:paraId="04680D3E" w14:textId="72262148" w:rsidR="00BE7A2D" w:rsidRPr="006C75E2" w:rsidRDefault="00BE7A2D" w:rsidP="00BE7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дублирование</w:t>
            </w:r>
            <w:r w:rsidRPr="006C75E2">
              <w:rPr>
                <w:sz w:val="24"/>
                <w:szCs w:val="24"/>
              </w:rPr>
              <w:t xml:space="preserve">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C39C02A" w14:textId="77777777" w:rsidR="00F8477A" w:rsidRPr="00BE7A2D" w:rsidRDefault="00F8477A" w:rsidP="00F8477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E8DE492" w14:textId="6C4AB322" w:rsidR="00F8477A" w:rsidRDefault="00BE7A2D" w:rsidP="00F8477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октябрь, 2024</w:t>
            </w:r>
          </w:p>
        </w:tc>
        <w:tc>
          <w:tcPr>
            <w:tcW w:w="2113" w:type="dxa"/>
          </w:tcPr>
          <w:p w14:paraId="0486A2AA" w14:textId="292A83EA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  <w:r w:rsidRPr="006918FF">
              <w:rPr>
                <w:sz w:val="18"/>
              </w:rPr>
              <w:t>А.В. Мартынова, директор</w:t>
            </w:r>
          </w:p>
        </w:tc>
        <w:tc>
          <w:tcPr>
            <w:tcW w:w="2435" w:type="dxa"/>
          </w:tcPr>
          <w:p w14:paraId="3C1AFD45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72730BAB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</w:tr>
      <w:tr w:rsidR="00F8477A" w14:paraId="21565872" w14:textId="77777777">
        <w:trPr>
          <w:trHeight w:val="251"/>
        </w:trPr>
        <w:tc>
          <w:tcPr>
            <w:tcW w:w="677" w:type="dxa"/>
          </w:tcPr>
          <w:p w14:paraId="7D89F8A0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7D19E4F3" w14:textId="77777777" w:rsidR="00F8477A" w:rsidRPr="006C75E2" w:rsidRDefault="00F8477A" w:rsidP="00F8477A">
            <w:pPr>
              <w:rPr>
                <w:sz w:val="24"/>
                <w:szCs w:val="24"/>
              </w:rPr>
            </w:pPr>
            <w:r w:rsidRPr="006C75E2">
              <w:rPr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14:paraId="311413D4" w14:textId="77777777" w:rsidR="00F8477A" w:rsidRDefault="00F8477A" w:rsidP="00F8477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14:paraId="330C7C26" w14:textId="3E1D4EE4" w:rsidR="00BE7A2D" w:rsidRPr="006C75E2" w:rsidRDefault="00BE7A2D" w:rsidP="00BE7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в</w:t>
            </w:r>
            <w:r w:rsidRPr="006C75E2">
              <w:rPr>
                <w:sz w:val="24"/>
                <w:szCs w:val="24"/>
              </w:rPr>
              <w:t>озможность предоставления инвалидам по слуху (слуху и зрению) услуг сурдопереводчика (тифлосурдопереводчика)</w:t>
            </w:r>
          </w:p>
          <w:p w14:paraId="6A496FAC" w14:textId="77777777" w:rsidR="00F8477A" w:rsidRPr="00BE7A2D" w:rsidRDefault="00F8477A" w:rsidP="00F8477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E4E1A83" w14:textId="7F0DD94C" w:rsidR="00F8477A" w:rsidRDefault="007B578D" w:rsidP="00F8477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декабрь, 2024</w:t>
            </w:r>
          </w:p>
        </w:tc>
        <w:tc>
          <w:tcPr>
            <w:tcW w:w="2113" w:type="dxa"/>
          </w:tcPr>
          <w:p w14:paraId="355BE530" w14:textId="5F136E4A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  <w:r w:rsidRPr="006918FF">
              <w:rPr>
                <w:sz w:val="18"/>
              </w:rPr>
              <w:t>А.В. Мартынова, директор</w:t>
            </w:r>
          </w:p>
        </w:tc>
        <w:tc>
          <w:tcPr>
            <w:tcW w:w="2435" w:type="dxa"/>
          </w:tcPr>
          <w:p w14:paraId="217434DC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021CAE46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</w:tr>
      <w:tr w:rsidR="00F8477A" w14:paraId="7D8BD421" w14:textId="77777777">
        <w:trPr>
          <w:trHeight w:val="251"/>
        </w:trPr>
        <w:tc>
          <w:tcPr>
            <w:tcW w:w="677" w:type="dxa"/>
          </w:tcPr>
          <w:p w14:paraId="5084EF70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7FC77E00" w14:textId="77777777" w:rsidR="00F8477A" w:rsidRPr="006C75E2" w:rsidRDefault="00F8477A" w:rsidP="00F8477A">
            <w:pPr>
              <w:rPr>
                <w:sz w:val="24"/>
                <w:szCs w:val="24"/>
              </w:rPr>
            </w:pPr>
            <w:r w:rsidRPr="006C75E2">
              <w:rPr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16E2718F" w14:textId="77777777" w:rsidR="00F8477A" w:rsidRDefault="00F8477A" w:rsidP="00F8477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14:paraId="082B3493" w14:textId="2E60EA92" w:rsidR="00F8477A" w:rsidRPr="00BE7A2D" w:rsidRDefault="00BE7A2D" w:rsidP="00F8477A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</w:t>
            </w:r>
            <w:r w:rsidRPr="006C75E2">
              <w:rPr>
                <w:sz w:val="24"/>
                <w:szCs w:val="24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</w:t>
            </w:r>
          </w:p>
        </w:tc>
        <w:tc>
          <w:tcPr>
            <w:tcW w:w="2070" w:type="dxa"/>
          </w:tcPr>
          <w:p w14:paraId="7C8C92A9" w14:textId="17DAC82C" w:rsidR="00F8477A" w:rsidRDefault="007B578D" w:rsidP="00F8477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ноябрь, 2024</w:t>
            </w:r>
          </w:p>
        </w:tc>
        <w:tc>
          <w:tcPr>
            <w:tcW w:w="2113" w:type="dxa"/>
          </w:tcPr>
          <w:p w14:paraId="37E3647E" w14:textId="077AF543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  <w:r w:rsidRPr="006918FF">
              <w:rPr>
                <w:sz w:val="18"/>
              </w:rPr>
              <w:t>А.В. Мартынова, директор</w:t>
            </w:r>
          </w:p>
        </w:tc>
        <w:tc>
          <w:tcPr>
            <w:tcW w:w="2435" w:type="dxa"/>
          </w:tcPr>
          <w:p w14:paraId="2992FC6F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06EAECD1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</w:tr>
      <w:tr w:rsidR="00F8477A" w14:paraId="4E3930F5" w14:textId="77777777">
        <w:trPr>
          <w:trHeight w:val="251"/>
        </w:trPr>
        <w:tc>
          <w:tcPr>
            <w:tcW w:w="677" w:type="dxa"/>
          </w:tcPr>
          <w:p w14:paraId="1DAA5AB7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2B66DD7F" w14:textId="448A07B9" w:rsidR="00F8477A" w:rsidRDefault="00F8477A" w:rsidP="00F8477A">
            <w:pPr>
              <w:pStyle w:val="TableParagraph"/>
              <w:jc w:val="left"/>
              <w:rPr>
                <w:sz w:val="24"/>
                <w:szCs w:val="24"/>
              </w:rPr>
            </w:pPr>
            <w:r w:rsidRPr="006C75E2">
              <w:rPr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121" w:type="dxa"/>
          </w:tcPr>
          <w:p w14:paraId="244C21C3" w14:textId="5A226A33" w:rsidR="00F8477A" w:rsidRPr="00BE7A2D" w:rsidRDefault="007B578D" w:rsidP="00F8477A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н</w:t>
            </w:r>
            <w:r w:rsidRPr="006C75E2">
              <w:rPr>
                <w:sz w:val="24"/>
                <w:szCs w:val="24"/>
              </w:rPr>
              <w:t>аличие возможности предоставления услуги в дистанционном режиме или на дому</w:t>
            </w:r>
          </w:p>
        </w:tc>
        <w:tc>
          <w:tcPr>
            <w:tcW w:w="2070" w:type="dxa"/>
          </w:tcPr>
          <w:p w14:paraId="17B7FA67" w14:textId="3491C8A0" w:rsidR="00F8477A" w:rsidRDefault="007B578D" w:rsidP="00F8477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май, 2024</w:t>
            </w:r>
          </w:p>
        </w:tc>
        <w:tc>
          <w:tcPr>
            <w:tcW w:w="2113" w:type="dxa"/>
          </w:tcPr>
          <w:p w14:paraId="080DFC9D" w14:textId="131FBFCB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  <w:r w:rsidRPr="006918FF">
              <w:rPr>
                <w:sz w:val="18"/>
              </w:rPr>
              <w:t>А.В. Мартынова, директор</w:t>
            </w:r>
          </w:p>
        </w:tc>
        <w:tc>
          <w:tcPr>
            <w:tcW w:w="2435" w:type="dxa"/>
          </w:tcPr>
          <w:p w14:paraId="1BA0D98C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04C6806B" w14:textId="77777777" w:rsidR="00F8477A" w:rsidRDefault="00F8477A" w:rsidP="00F8477A">
            <w:pPr>
              <w:pStyle w:val="TableParagraph"/>
              <w:jc w:val="left"/>
              <w:rPr>
                <w:sz w:val="18"/>
              </w:rPr>
            </w:pPr>
          </w:p>
        </w:tc>
      </w:tr>
      <w:tr w:rsidR="00E6062D" w14:paraId="2E5D5846" w14:textId="77777777">
        <w:trPr>
          <w:trHeight w:val="251"/>
        </w:trPr>
        <w:tc>
          <w:tcPr>
            <w:tcW w:w="677" w:type="dxa"/>
          </w:tcPr>
          <w:p w14:paraId="289FA569" w14:textId="77777777" w:rsidR="00E6062D" w:rsidRDefault="00E6062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0F997827" w14:textId="77777777" w:rsidR="00E6062D" w:rsidRDefault="00E6062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14:paraId="0DA31CD4" w14:textId="77777777" w:rsidR="00E6062D" w:rsidRPr="00BE7A2D" w:rsidRDefault="00E6062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595AE62" w14:textId="77777777" w:rsidR="00E6062D" w:rsidRDefault="00E6062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1A4FB660" w14:textId="77777777" w:rsidR="00E6062D" w:rsidRDefault="00E6062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7F14535E" w14:textId="77777777" w:rsidR="00E6062D" w:rsidRDefault="00E6062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49CF3CD3" w14:textId="77777777" w:rsidR="00E6062D" w:rsidRDefault="00E6062D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F5" w14:textId="77777777">
        <w:trPr>
          <w:trHeight w:val="254"/>
        </w:trPr>
        <w:tc>
          <w:tcPr>
            <w:tcW w:w="15424" w:type="dxa"/>
            <w:gridSpan w:val="7"/>
          </w:tcPr>
          <w:p w14:paraId="507D6FF4" w14:textId="77777777" w:rsidR="00422F95" w:rsidRDefault="002B185E">
            <w:pPr>
              <w:pStyle w:val="TableParagraph"/>
              <w:spacing w:line="235" w:lineRule="exact"/>
              <w:ind w:left="4767"/>
              <w:jc w:val="left"/>
            </w:pPr>
            <w:r>
              <w:t>IV. Доброжелательность, вежливость работников организации</w:t>
            </w:r>
          </w:p>
        </w:tc>
      </w:tr>
      <w:tr w:rsidR="00422F95" w14:paraId="507D6FFD" w14:textId="77777777">
        <w:trPr>
          <w:trHeight w:val="254"/>
        </w:trPr>
        <w:tc>
          <w:tcPr>
            <w:tcW w:w="677" w:type="dxa"/>
          </w:tcPr>
          <w:p w14:paraId="507D6FF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F7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F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F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FA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FB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FF" w14:textId="77777777">
        <w:trPr>
          <w:trHeight w:val="251"/>
        </w:trPr>
        <w:tc>
          <w:tcPr>
            <w:tcW w:w="15424" w:type="dxa"/>
            <w:gridSpan w:val="7"/>
          </w:tcPr>
          <w:p w14:paraId="507D6FFE" w14:textId="77777777" w:rsidR="00422F95" w:rsidRDefault="002B185E">
            <w:pPr>
              <w:pStyle w:val="TableParagraph"/>
              <w:spacing w:line="232" w:lineRule="exact"/>
              <w:ind w:left="5391"/>
              <w:jc w:val="left"/>
            </w:pPr>
            <w:r>
              <w:t>V. Удовлетворенность условиями оказания услуг</w:t>
            </w:r>
          </w:p>
        </w:tc>
      </w:tr>
      <w:tr w:rsidR="00422F95" w14:paraId="507D7007" w14:textId="77777777">
        <w:trPr>
          <w:trHeight w:val="254"/>
        </w:trPr>
        <w:tc>
          <w:tcPr>
            <w:tcW w:w="677" w:type="dxa"/>
          </w:tcPr>
          <w:p w14:paraId="507D7000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700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700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7003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700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7005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700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507D7008" w14:textId="77777777" w:rsidR="00422F95" w:rsidRDefault="00422F95">
      <w:pPr>
        <w:pStyle w:val="a3"/>
        <w:ind w:left="0"/>
        <w:rPr>
          <w:sz w:val="20"/>
        </w:rPr>
      </w:pPr>
    </w:p>
    <w:p w14:paraId="507D7009" w14:textId="77777777" w:rsidR="00422F95" w:rsidRDefault="00422F95">
      <w:pPr>
        <w:pStyle w:val="a3"/>
        <w:ind w:left="0"/>
        <w:rPr>
          <w:sz w:val="20"/>
        </w:rPr>
      </w:pPr>
    </w:p>
    <w:p w14:paraId="507D700A" w14:textId="38AF56A8" w:rsidR="00422F95" w:rsidRDefault="00192DEB">
      <w:pPr>
        <w:pStyle w:val="a3"/>
        <w:spacing w:before="4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7D701C" wp14:editId="776A00D8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B1374F6" id="Rectangle 2" o:spid="_x0000_s1026" style="position:absolute;margin-left:56.65pt;margin-top:9.6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07D700B" w14:textId="77777777" w:rsidR="00422F95" w:rsidRDefault="002B185E">
      <w:pPr>
        <w:spacing w:before="68" w:line="252" w:lineRule="exact"/>
        <w:ind w:left="1" w:right="893"/>
        <w:jc w:val="center"/>
      </w:pPr>
      <w:r>
        <w:rPr>
          <w:vertAlign w:val="superscript"/>
        </w:rPr>
        <w:t>5</w:t>
      </w:r>
      <w:r>
        <w:t xml:space="preserve"> Форма Плана по устранению недостатков утверждена постановлением Правительства Российской Федерации от 17 апреля 2018 г. № 457.</w:t>
      </w:r>
    </w:p>
    <w:p w14:paraId="507D700C" w14:textId="09E5C9F6" w:rsidR="00422F95" w:rsidRDefault="00422F95">
      <w:pPr>
        <w:spacing w:line="252" w:lineRule="exact"/>
        <w:ind w:left="498" w:right="498"/>
        <w:jc w:val="center"/>
      </w:pPr>
    </w:p>
    <w:sectPr w:rsidR="00422F95">
      <w:footerReference w:type="default" r:id="rId7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09F89" w14:textId="77777777" w:rsidR="00104F57" w:rsidRDefault="00104F57">
      <w:r>
        <w:separator/>
      </w:r>
    </w:p>
  </w:endnote>
  <w:endnote w:type="continuationSeparator" w:id="0">
    <w:p w14:paraId="43457A5E" w14:textId="77777777" w:rsidR="00104F57" w:rsidRDefault="0010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7020" w14:textId="77777777"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AA603" w14:textId="77777777" w:rsidR="00104F57" w:rsidRDefault="00104F57">
      <w:r>
        <w:separator/>
      </w:r>
    </w:p>
  </w:footnote>
  <w:footnote w:type="continuationSeparator" w:id="0">
    <w:p w14:paraId="01FE1A69" w14:textId="77777777" w:rsidR="00104F57" w:rsidRDefault="0010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 w15:restartNumberingAfterBreak="0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95"/>
    <w:rsid w:val="00104F57"/>
    <w:rsid w:val="00192DEB"/>
    <w:rsid w:val="00287308"/>
    <w:rsid w:val="002B185E"/>
    <w:rsid w:val="00340558"/>
    <w:rsid w:val="00422F95"/>
    <w:rsid w:val="007B578D"/>
    <w:rsid w:val="00BE2E70"/>
    <w:rsid w:val="00BE7A2D"/>
    <w:rsid w:val="00CB1C64"/>
    <w:rsid w:val="00DD3868"/>
    <w:rsid w:val="00E6062D"/>
    <w:rsid w:val="00E663BD"/>
    <w:rsid w:val="00F8477A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6A27"/>
  <w15:docId w15:val="{D985E2A3-AEAC-4706-8D56-29A128DC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5</cp:revision>
  <dcterms:created xsi:type="dcterms:W3CDTF">2021-10-20T06:18:00Z</dcterms:created>
  <dcterms:modified xsi:type="dcterms:W3CDTF">2024-03-18T08:16:00Z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